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附件一</w:t>
      </w:r>
    </w:p>
    <w:p>
      <w:pPr>
        <w:widowControl/>
        <w:spacing w:after="312" w:afterLines="100" w:line="380" w:lineRule="exact"/>
        <w:jc w:val="center"/>
        <w:rPr>
          <w:rFonts w:ascii="宋体" w:hAnsi="宋体" w:eastAsia="宋体" w:cs="宋体"/>
          <w:b/>
          <w:bCs/>
          <w:color w:val="464646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464646"/>
          <w:sz w:val="30"/>
          <w:szCs w:val="30"/>
        </w:rPr>
        <w:t>各职能部门检查分组及检查内容</w:t>
      </w:r>
    </w:p>
    <w:p>
      <w:pPr>
        <w:numPr>
          <w:ilvl w:val="0"/>
          <w:numId w:val="1"/>
        </w:numPr>
        <w:spacing w:line="48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464646"/>
          <w:sz w:val="24"/>
          <w:szCs w:val="24"/>
        </w:rPr>
        <w:t>第一检查组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第一小组牵头部门：后勤管理处/基建处     牵头分管校领导：朱锡芳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协同部门：保卫处、学生工作处、资产经营有限公司等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检查内容：食品安全、疫情及传染病防控、建筑与校园环境安全、楼宇装修与改建工程、配电房、水泵房、燃气报警装置等水电气设备设施安全检查。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第二小组牵头部门：保卫处     牵头分管校领导：朱锡芳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协同部门：后勤管理处/基建处、网络与教育技术中心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</w:t>
      </w:r>
      <w:r>
        <w:rPr>
          <w:rFonts w:hint="eastAsia" w:ascii="宋体" w:hAnsi="宋体" w:eastAsia="宋体" w:cs="宋体"/>
          <w:sz w:val="24"/>
          <w:szCs w:val="24"/>
        </w:rPr>
        <w:t>容</w:t>
      </w:r>
      <w:r>
        <w:rPr>
          <w:rFonts w:hint="eastAsia" w:ascii="宋体" w:hAnsi="宋体" w:eastAsia="宋体" w:cs="宋体"/>
          <w:color w:val="464646"/>
          <w:sz w:val="24"/>
          <w:szCs w:val="24"/>
        </w:rPr>
        <w:t>：全校消防、治安防控、校园交通、安防设施等安全检查。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第三小组牵头部门：基建处、项目指挥部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检查内容：建筑工地安全。</w:t>
      </w:r>
    </w:p>
    <w:p>
      <w:pPr>
        <w:widowControl/>
        <w:spacing w:line="420" w:lineRule="exact"/>
        <w:rPr>
          <w:rFonts w:ascii="宋体" w:hAnsi="宋体" w:eastAsia="宋体" w:cs="宋体"/>
          <w:b/>
          <w:bCs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2.</w:t>
      </w:r>
      <w:r>
        <w:rPr>
          <w:rFonts w:hint="eastAsia" w:ascii="宋体" w:hAnsi="宋体" w:eastAsia="宋体" w:cs="宋体"/>
          <w:b/>
          <w:bCs/>
          <w:color w:val="464646"/>
          <w:sz w:val="24"/>
          <w:szCs w:val="24"/>
        </w:rPr>
        <w:t>第二检查组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牵头部门：学生工作处     牵头分管校领导：王传金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协同部门：国际交流合作处/国际交流学院、后勤管理处/基建处、保卫处等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检查内容：学生宿舍安全。</w:t>
      </w:r>
    </w:p>
    <w:p>
      <w:pPr>
        <w:widowControl/>
        <w:spacing w:line="42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3.</w:t>
      </w:r>
      <w:r>
        <w:rPr>
          <w:rFonts w:hint="eastAsia" w:ascii="宋体" w:hAnsi="宋体" w:eastAsia="宋体" w:cs="宋体"/>
          <w:b/>
          <w:bCs/>
          <w:color w:val="464646"/>
          <w:sz w:val="24"/>
          <w:szCs w:val="24"/>
        </w:rPr>
        <w:t>第三检查组</w:t>
      </w:r>
    </w:p>
    <w:p>
      <w:pPr>
        <w:spacing w:line="48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牵头部门：教务处     牵头分管校领导：汪群</w:t>
      </w:r>
    </w:p>
    <w:p>
      <w:pPr>
        <w:spacing w:line="48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协同部门：保卫处、资产管理处、后勤管理处/基建处等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检查内容：危化品、教学与实验实训室、特种设备等安全检查。</w:t>
      </w:r>
    </w:p>
    <w:p>
      <w:pPr>
        <w:widowControl/>
        <w:spacing w:line="42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bCs/>
          <w:color w:val="464646"/>
          <w:sz w:val="24"/>
          <w:szCs w:val="24"/>
        </w:rPr>
        <w:t>第四检查组</w:t>
      </w:r>
    </w:p>
    <w:p>
      <w:pPr>
        <w:spacing w:line="48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 xml:space="preserve">牵头部门：科研处     牵头分管校领导：周全法 </w:t>
      </w:r>
    </w:p>
    <w:p>
      <w:pPr>
        <w:spacing w:line="480" w:lineRule="exac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协同部门：保卫处、产教融合工作办公室、社科处、资产管理处、后勤管理处/基建处等</w:t>
      </w:r>
    </w:p>
    <w:p>
      <w:pPr>
        <w:widowControl/>
        <w:spacing w:line="42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检查内容：科研实验室、产学研入驻企业、产业学院等安全检查。</w:t>
      </w:r>
    </w:p>
    <w:p>
      <w:pPr>
        <w:widowControl/>
        <w:spacing w:line="380" w:lineRule="exact"/>
        <w:jc w:val="left"/>
        <w:rPr>
          <w:rFonts w:ascii="宋体" w:hAnsi="宋体" w:cs="宋体"/>
          <w:color w:val="464646"/>
          <w:sz w:val="24"/>
          <w:szCs w:val="24"/>
        </w:rPr>
      </w:pPr>
    </w:p>
    <w:p>
      <w:pPr>
        <w:widowControl/>
        <w:spacing w:line="380" w:lineRule="exact"/>
        <w:jc w:val="left"/>
        <w:rPr>
          <w:rFonts w:ascii="宋体" w:hAnsi="宋体" w:cs="宋体"/>
          <w:color w:val="464646"/>
          <w:sz w:val="24"/>
          <w:szCs w:val="24"/>
        </w:rPr>
      </w:pPr>
    </w:p>
    <w:p>
      <w:pPr>
        <w:widowControl/>
        <w:spacing w:line="380" w:lineRule="exact"/>
        <w:jc w:val="left"/>
        <w:rPr>
          <w:rFonts w:ascii="宋体" w:hAnsi="宋体" w:cs="宋体"/>
          <w:color w:val="464646"/>
          <w:sz w:val="24"/>
          <w:szCs w:val="24"/>
        </w:rPr>
      </w:pPr>
    </w:p>
    <w:p>
      <w:pPr>
        <w:widowControl/>
        <w:spacing w:line="380" w:lineRule="exact"/>
        <w:jc w:val="left"/>
        <w:rPr>
          <w:rFonts w:ascii="宋体" w:hAnsi="宋体" w:cs="宋体"/>
          <w:color w:val="464646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6AE562"/>
    <w:multiLevelType w:val="singleLevel"/>
    <w:tmpl w:val="206AE5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1NTEyMjMwMTE4YjY2ZjcwMDIwY2UwNjI5M2U0OGQifQ=="/>
  </w:docVars>
  <w:rsids>
    <w:rsidRoot w:val="6E7705CC"/>
    <w:rsid w:val="6E7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2022-08-29T07:31:00Z</dcterms:created>
  <dc:creator>Administrator</dc:creator>
  <cp:lastModifiedBy>Administrator</cp:lastModifiedBy>
  <dcterms:modified xsi:type="dcterms:W3CDTF">2022-08-29T07:33:07Z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2200F9B56EED4AAAB56C30503E0BCE7B</vt:lpwstr>
  </property>
</Properties>
</file>