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41752B">
      <w:pPr>
        <w:rPr>
          <w:rFonts w:cs="Times New Roman"/>
          <w:sz w:val="24"/>
          <w:szCs w:val="24"/>
        </w:rPr>
      </w:pPr>
      <w:r>
        <w:rPr>
          <w:rFonts w:hint="eastAsia" w:cs="宋体"/>
          <w:sz w:val="24"/>
          <w:szCs w:val="24"/>
        </w:rPr>
        <w:t>附件</w:t>
      </w:r>
      <w:r>
        <w:rPr>
          <w:rFonts w:hint="eastAsia" w:cs="宋体"/>
          <w:sz w:val="24"/>
          <w:szCs w:val="24"/>
          <w:lang w:val="en-US" w:eastAsia="zh-CN"/>
        </w:rPr>
        <w:t>三</w:t>
      </w:r>
      <w:r>
        <w:rPr>
          <w:rFonts w:hint="eastAsia" w:cs="宋体"/>
          <w:sz w:val="24"/>
          <w:szCs w:val="24"/>
        </w:rPr>
        <w:t>：</w:t>
      </w:r>
    </w:p>
    <w:p w14:paraId="5D7CB285">
      <w:pPr>
        <w:widowControl/>
        <w:spacing w:line="432" w:lineRule="auto"/>
        <w:jc w:val="center"/>
        <w:rPr>
          <w:rFonts w:ascii="宋体" w:hAnsi="宋体" w:cs="宋体"/>
          <w:b/>
          <w:bCs/>
          <w:kern w:val="0"/>
          <w:sz w:val="32"/>
          <w:szCs w:val="32"/>
        </w:rPr>
      </w:pPr>
      <w:r>
        <w:rPr>
          <w:rFonts w:hint="eastAsia" w:ascii="宋体" w:hAnsi="宋体" w:cs="宋体"/>
          <w:b/>
          <w:bCs/>
          <w:kern w:val="0"/>
          <w:sz w:val="32"/>
          <w:szCs w:val="32"/>
          <w:lang w:val="en-US" w:eastAsia="zh-CN"/>
        </w:rPr>
        <w:t>常州</w:t>
      </w:r>
      <w:r>
        <w:rPr>
          <w:rFonts w:hint="eastAsia" w:ascii="宋体" w:hAnsi="宋体" w:cs="宋体"/>
          <w:b/>
          <w:bCs/>
          <w:kern w:val="0"/>
          <w:sz w:val="32"/>
          <w:szCs w:val="32"/>
        </w:rPr>
        <w:t>一院体检中心体检温馨提示</w:t>
      </w:r>
    </w:p>
    <w:p w14:paraId="77794E1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lang w:eastAsia="zh-CN"/>
        </w:rPr>
      </w:pPr>
      <w:r>
        <w:rPr>
          <w:rFonts w:hint="eastAsia" w:ascii="宋体" w:hAnsi="宋体" w:cs="宋体"/>
          <w:b w:val="0"/>
          <w:bCs w:val="0"/>
          <w:kern w:val="0"/>
          <w:sz w:val="24"/>
          <w:szCs w:val="24"/>
          <w:lang w:val="en-US" w:eastAsia="zh-CN"/>
        </w:rPr>
        <w:t>1、体检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</w:rPr>
        <w:t>前几天清淡饮食，不饮酒，不要吃对肝肾功能有损害的药物。</w:t>
      </w:r>
    </w:p>
    <w:p w14:paraId="221DD2A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</w:rPr>
        <w:t>2、检查前一晚</w:t>
      </w:r>
      <w:r>
        <w:rPr>
          <w:rFonts w:hint="eastAsia" w:ascii="宋体" w:hAnsi="宋体" w:cs="宋体"/>
          <w:b w:val="0"/>
          <w:bCs w:val="0"/>
          <w:kern w:val="0"/>
          <w:sz w:val="24"/>
          <w:szCs w:val="24"/>
          <w:lang w:val="en-US" w:eastAsia="zh-CN"/>
        </w:rPr>
        <w:t>8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</w:rPr>
        <w:t>时后避免进食和剧烈运动，保持血压稳定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lang w:eastAsia="zh-CN"/>
        </w:rPr>
        <w:t>和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</w:rPr>
        <w:t>充足睡眠。</w:t>
      </w:r>
    </w:p>
    <w:p w14:paraId="47350FE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both"/>
        <w:textAlignment w:val="auto"/>
        <w:rPr>
          <w:rFonts w:hint="eastAsia" w:ascii="宋体" w:hAnsi="宋体" w:cs="宋体"/>
          <w:b w:val="0"/>
          <w:bCs w:val="0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b w:val="0"/>
          <w:bCs w:val="0"/>
          <w:kern w:val="0"/>
          <w:sz w:val="24"/>
          <w:szCs w:val="24"/>
          <w:lang w:val="en-US" w:eastAsia="zh-CN"/>
        </w:rPr>
        <w:t>3.体检当日早晨应禁食、禁水。但若既往患者有慢性疾病，需晨起服药的（如高血压）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</w:rPr>
        <w:t>应先服药</w:t>
      </w:r>
      <w:r>
        <w:rPr>
          <w:rFonts w:hint="eastAsia" w:ascii="宋体" w:hAnsi="宋体" w:cs="宋体"/>
          <w:b w:val="0"/>
          <w:bCs w:val="0"/>
          <w:kern w:val="0"/>
          <w:sz w:val="24"/>
          <w:szCs w:val="24"/>
          <w:highlight w:val="none"/>
          <w:lang w:eastAsia="zh-CN"/>
        </w:rPr>
        <w:t>，抽血时间</w:t>
      </w:r>
      <w:r>
        <w:rPr>
          <w:rFonts w:hint="eastAsia" w:ascii="宋体" w:hAnsi="宋体" w:cs="宋体"/>
          <w:b w:val="0"/>
          <w:bCs w:val="0"/>
          <w:kern w:val="0"/>
          <w:sz w:val="24"/>
          <w:szCs w:val="24"/>
          <w:highlight w:val="none"/>
          <w:lang w:val="en-US" w:eastAsia="zh-CN"/>
        </w:rPr>
        <w:t>7:15-9:30，其余项目可至11:00。（6:50开门）</w:t>
      </w:r>
    </w:p>
    <w:p w14:paraId="2C8388F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</w:rPr>
        <w:t>4、前列腺彩超需要适度憋尿；子宫附件彩超需要保持膀胱充盈(胀尿)。</w:t>
      </w:r>
    </w:p>
    <w:p w14:paraId="7607D1F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both"/>
        <w:textAlignment w:val="auto"/>
        <w:rPr>
          <w:rFonts w:hint="eastAsia" w:ascii="宋体" w:hAnsi="宋体" w:cs="宋体"/>
          <w:b w:val="0"/>
          <w:bCs w:val="0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</w:rPr>
        <w:t>5、女性在尿意不明显时可酌情先做妇科检查。</w:t>
      </w:r>
    </w:p>
    <w:p w14:paraId="112050A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both"/>
        <w:textAlignment w:val="auto"/>
        <w:rPr>
          <w:rFonts w:hint="default" w:ascii="宋体" w:hAnsi="宋体" w:eastAsia="宋体" w:cs="宋体"/>
          <w:b w:val="0"/>
          <w:bCs w:val="0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b w:val="0"/>
          <w:bCs w:val="0"/>
          <w:kern w:val="0"/>
          <w:sz w:val="24"/>
          <w:szCs w:val="24"/>
          <w:lang w:val="en-US" w:eastAsia="zh-CN"/>
        </w:rPr>
        <w:t>6、女性月经期内不要留取尿液标本及做妇科检查，待月经结束后2-3天再做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</w:rPr>
        <w:t>妊娠及哺乳期女性应避免X线及碳14呼气试验的检查。不穿金属扣内衣、</w:t>
      </w:r>
      <w:r>
        <w:rPr>
          <w:rFonts w:hint="eastAsia" w:ascii="宋体" w:hAnsi="宋体" w:cs="宋体"/>
          <w:b w:val="0"/>
          <w:bCs w:val="0"/>
          <w:kern w:val="0"/>
          <w:sz w:val="24"/>
          <w:szCs w:val="24"/>
          <w:lang w:val="en-US" w:eastAsia="zh-CN"/>
        </w:rPr>
        <w:t>不佩戴首饰，以免影响放射检查。</w:t>
      </w:r>
    </w:p>
    <w:p w14:paraId="4125910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both"/>
        <w:textAlignment w:val="auto"/>
        <w:rPr>
          <w:rFonts w:hint="eastAsia" w:ascii="宋体" w:hAnsi="宋体" w:cs="宋体"/>
          <w:b w:val="0"/>
          <w:bCs w:val="0"/>
          <w:kern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</w:rPr>
        <w:t>7、请按指引单上约定的日期参加体检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</w:rPr>
        <w:t>优先安排约定当日体检者</w:t>
      </w:r>
      <w:r>
        <w:rPr>
          <w:rFonts w:hint="eastAsia" w:ascii="宋体" w:hAnsi="宋体" w:cs="宋体"/>
          <w:b w:val="0"/>
          <w:bCs w:val="0"/>
          <w:kern w:val="0"/>
          <w:sz w:val="24"/>
          <w:szCs w:val="24"/>
          <w:lang w:eastAsia="zh-CN"/>
        </w:rPr>
        <w:t>。</w:t>
      </w:r>
    </w:p>
    <w:p w14:paraId="730BEAE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</w:rPr>
        <w:t>8、请仔细核对指引单上个人信息，如发现有错误，请携身份证至体检中心一楼先进行修改，后体检；或提前通知单位体检组织者联系体检中心进行修改。</w:t>
      </w:r>
    </w:p>
    <w:p w14:paraId="18FD991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both"/>
        <w:textAlignment w:val="auto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kern w:val="0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</w:rPr>
        <w:t>、凭指引单至一楼食堂免费提供营养早餐一份。</w:t>
      </w:r>
    </w:p>
    <w:p w14:paraId="1673D3F4">
      <w:pPr>
        <w:spacing w:line="360" w:lineRule="auto"/>
        <w:rPr>
          <w:rFonts w:hint="eastAsia" w:ascii="宋体" w:hAnsi="宋体" w:cs="宋体"/>
          <w:b w:val="0"/>
          <w:bCs w:val="0"/>
          <w:kern w:val="0"/>
          <w:sz w:val="24"/>
          <w:szCs w:val="24"/>
          <w:lang w:eastAsia="zh-CN"/>
        </w:rPr>
      </w:pPr>
      <w:r>
        <w:rPr>
          <w:rFonts w:hint="eastAsia" w:ascii="宋体" w:hAnsi="宋体" w:cs="宋体"/>
          <w:b/>
          <w:bCs/>
          <w:kern w:val="0"/>
          <w:sz w:val="24"/>
          <w:szCs w:val="24"/>
          <w:lang w:eastAsia="zh-CN"/>
        </w:rPr>
        <w:t>增值服务</w:t>
      </w:r>
      <w:r>
        <w:rPr>
          <w:rFonts w:hint="eastAsia" w:ascii="宋体" w:hAnsi="宋体" w:cs="宋体"/>
          <w:b w:val="0"/>
          <w:bCs w:val="0"/>
          <w:kern w:val="0"/>
          <w:sz w:val="24"/>
          <w:szCs w:val="24"/>
          <w:lang w:eastAsia="zh-CN"/>
        </w:rPr>
        <w:t>：</w:t>
      </w:r>
    </w:p>
    <w:p w14:paraId="78DEFBB3">
      <w:pPr>
        <w:spacing w:line="360" w:lineRule="auto"/>
        <w:rPr>
          <w:rFonts w:hint="eastAsia" w:ascii="宋体" w:hAnsi="宋体" w:eastAsia="宋体"/>
          <w:b w:val="0"/>
          <w:bCs w:val="0"/>
          <w:sz w:val="24"/>
          <w:szCs w:val="24"/>
        </w:rPr>
      </w:pPr>
      <w:r>
        <w:rPr>
          <w:rFonts w:hint="eastAsia" w:ascii="宋体" w:hAnsi="宋体" w:eastAsia="宋体"/>
          <w:b w:val="0"/>
          <w:bCs w:val="0"/>
          <w:sz w:val="24"/>
          <w:szCs w:val="24"/>
        </w:rPr>
        <w:t>预约线上健康管理门诊具体流程：</w:t>
      </w:r>
    </w:p>
    <w:p w14:paraId="0939930B">
      <w:pPr>
        <w:pStyle w:val="14"/>
        <w:numPr>
          <w:numId w:val="0"/>
        </w:numPr>
        <w:spacing w:line="360" w:lineRule="auto"/>
        <w:ind w:leftChars="200"/>
        <w:contextualSpacing w:val="0"/>
        <w:rPr>
          <w:rFonts w:hint="eastAsia" w:ascii="宋体" w:hAnsi="宋体" w:eastAsia="宋体"/>
          <w:b w:val="0"/>
          <w:bCs w:val="0"/>
          <w:sz w:val="24"/>
          <w:szCs w:val="24"/>
        </w:rPr>
      </w:pP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1.</w:t>
      </w:r>
      <w:r>
        <w:rPr>
          <w:rFonts w:ascii="宋体" w:hAnsi="宋体" w:eastAsia="宋体"/>
          <w:b w:val="0"/>
          <w:bCs w:val="0"/>
          <w:sz w:val="24"/>
          <w:szCs w:val="24"/>
        </w:rPr>
        <w:t>挂号客户必须有半年内常州一院线下门诊的就诊记录</w:t>
      </w:r>
      <w:r>
        <w:rPr>
          <w:rFonts w:hint="eastAsia" w:ascii="宋体" w:hAnsi="宋体" w:eastAsia="宋体"/>
          <w:b w:val="0"/>
          <w:bCs w:val="0"/>
          <w:sz w:val="24"/>
          <w:szCs w:val="24"/>
        </w:rPr>
        <w:t>。</w:t>
      </w:r>
    </w:p>
    <w:p w14:paraId="52CAF9F0">
      <w:pPr>
        <w:pStyle w:val="14"/>
        <w:numPr>
          <w:numId w:val="0"/>
        </w:numPr>
        <w:spacing w:line="360" w:lineRule="auto"/>
        <w:ind w:leftChars="200"/>
        <w:contextualSpacing w:val="0"/>
        <w:rPr>
          <w:rFonts w:ascii="宋体" w:hAnsi="宋体" w:eastAsia="宋体"/>
          <w:b w:val="0"/>
          <w:bCs w:val="0"/>
          <w:sz w:val="24"/>
          <w:szCs w:val="24"/>
        </w:rPr>
      </w:pP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2.</w:t>
      </w:r>
      <w:r>
        <w:rPr>
          <w:rFonts w:ascii="宋体" w:hAnsi="宋体" w:eastAsia="宋体"/>
          <w:b w:val="0"/>
          <w:bCs w:val="0"/>
          <w:sz w:val="24"/>
          <w:szCs w:val="24"/>
        </w:rPr>
        <w:t>扫描</w:t>
      </w:r>
      <w:r>
        <w:rPr>
          <w:rFonts w:hint="eastAsia" w:ascii="宋体" w:hAnsi="宋体"/>
          <w:b w:val="0"/>
          <w:bCs w:val="0"/>
          <w:sz w:val="24"/>
          <w:szCs w:val="24"/>
          <w:lang w:eastAsia="zh-CN"/>
        </w:rPr>
        <w:t>关</w:t>
      </w:r>
      <w:r>
        <w:rPr>
          <w:rFonts w:ascii="宋体" w:hAnsi="宋体" w:eastAsia="宋体"/>
          <w:b w:val="0"/>
          <w:bCs w:val="0"/>
          <w:sz w:val="24"/>
          <w:szCs w:val="24"/>
        </w:rPr>
        <w:t>注医院微信公众号常州一院视窗并进入医院小程序</w:t>
      </w:r>
      <w:r>
        <w:rPr>
          <w:rFonts w:hint="eastAsia" w:ascii="宋体" w:hAnsi="宋体" w:eastAsia="宋体"/>
          <w:b w:val="0"/>
          <w:bCs w:val="0"/>
          <w:sz w:val="24"/>
          <w:szCs w:val="24"/>
        </w:rPr>
        <w:t>。</w:t>
      </w:r>
    </w:p>
    <w:p w14:paraId="54F27F80">
      <w:pPr>
        <w:spacing w:line="360" w:lineRule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 xml:space="preserve">                           </w:t>
      </w:r>
      <w:r>
        <w:rPr>
          <w:rFonts w:ascii="宋体" w:hAnsi="宋体" w:eastAsia="宋体"/>
          <w:sz w:val="24"/>
          <w:szCs w:val="24"/>
        </w:rPr>
        <w:drawing>
          <wp:inline distT="0" distB="0" distL="0" distR="0">
            <wp:extent cx="1184910" cy="1184910"/>
            <wp:effectExtent l="0" t="0" r="15240" b="15240"/>
            <wp:docPr id="1781365172" name="图片 1" descr="QR 代码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1365172" name="图片 1" descr="QR 代码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84910" cy="1184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6ABBD8">
      <w:pPr>
        <w:spacing w:line="360" w:lineRule="auto"/>
        <w:ind w:firstLine="240" w:firstLineChars="100"/>
        <w:rPr>
          <w:rFonts w:ascii="宋体" w:hAnsi="宋体" w:eastAsia="宋体"/>
          <w:b w:val="0"/>
          <w:bCs w:val="0"/>
          <w:sz w:val="24"/>
          <w:szCs w:val="24"/>
        </w:rPr>
      </w:pPr>
      <w:r>
        <w:rPr>
          <w:rFonts w:hint="eastAsia" w:ascii="宋体" w:hAnsi="宋体" w:eastAsia="宋体"/>
          <w:b w:val="0"/>
          <w:bCs w:val="0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1144905</wp:posOffset>
                </wp:positionH>
                <wp:positionV relativeFrom="paragraph">
                  <wp:posOffset>150495</wp:posOffset>
                </wp:positionV>
                <wp:extent cx="3363595" cy="0"/>
                <wp:effectExtent l="0" t="38100" r="8255" b="38100"/>
                <wp:wrapNone/>
                <wp:docPr id="1330773445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63401" cy="0"/>
                          <a:chOff x="0" y="0"/>
                          <a:chExt cx="3363401" cy="0"/>
                        </a:xfrm>
                      </wpg:grpSpPr>
                      <wps:wsp>
                        <wps:cNvPr id="1762987204" name="直接箭头连接符 2"/>
                        <wps:cNvCnPr/>
                        <wps:spPr>
                          <a:xfrm>
                            <a:off x="0" y="0"/>
                            <a:ext cx="222636" cy="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37388357" name="直接箭头连接符 2"/>
                        <wps:cNvCnPr/>
                        <wps:spPr>
                          <a:xfrm>
                            <a:off x="866692" y="0"/>
                            <a:ext cx="222636" cy="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23143890" name="直接箭头连接符 2"/>
                        <wps:cNvCnPr/>
                        <wps:spPr>
                          <a:xfrm>
                            <a:off x="1399429" y="0"/>
                            <a:ext cx="222636" cy="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50812726" name="直接箭头连接符 2"/>
                        <wps:cNvCnPr/>
                        <wps:spPr>
                          <a:xfrm>
                            <a:off x="3140765" y="0"/>
                            <a:ext cx="222636" cy="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" o:spid="_x0000_s1026" o:spt="203" style="position:absolute;left:0pt;margin-left:90.15pt;margin-top:11.85pt;height:0pt;width:264.85pt;z-index:251659264;mso-width-relative:page;mso-height-relative:page;" coordsize="3363401,0" o:gfxdata="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">
                <o:lock v:ext="edit" aspectratio="f"/>
                <v:shape id="直接箭头连接符 2" o:spid="_x0000_s1026" o:spt="32" type="#_x0000_t32" style="position:absolute;left:0;top:0;height:0;width:222636;" filled="f" stroked="t" coordsize="21600,21600" o:gfxdata="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HfF&#10;ZeHCAAAA4wAAAA8AAAAAAAAAAQAgAAAAIgAAAGRycy9kb3ducmV2LnhtbFBLAQIUABQAAAAIAIdO&#10;4kAzLwWeOwAAADkAAAAQAAAAAAAAAAEAIAAAABEBAABkcnMvc2hhcGV4bWwueG1sUEsFBgAAAAAG&#10;AAYAWwEAALsDAAAAAA==&#10;">
                  <v:fill on="f" focussize="0,0"/>
                  <v:stroke color="#000000 [3213]" joinstyle="round" endarrow="block"/>
                  <v:imagedata o:title=""/>
                  <o:lock v:ext="edit" aspectratio="f"/>
                </v:shape>
                <v:shape id="直接箭头连接符 2" o:spid="_x0000_s1026" o:spt="32" type="#_x0000_t32" style="position:absolute;left:866692;top:0;height:0;width:222636;" filled="f" stroked="t" coordsize="21600,21600" o:gfxdata="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A9&#10;jmjPwwAAAOMAAAAPAAAAAAAAAAEAIAAAACIAAABkcnMvZG93bnJldi54bWxQSwECFAAUAAAACACH&#10;TuJAMy8FnjsAAAA5AAAAEAAAAAAAAAABACAAAAASAQAAZHJzL3NoYXBleG1sLnhtbFBLBQYAAAAA&#10;BgAGAFsBAAC8AwAAAAA=&#10;">
                  <v:fill on="f" focussize="0,0"/>
                  <v:stroke color="#000000 [3213]" joinstyle="round" endarrow="block"/>
                  <v:imagedata o:title=""/>
                  <o:lock v:ext="edit" aspectratio="f"/>
                </v:shape>
                <v:shape id="直接箭头连接符 2" o:spid="_x0000_s1026" o:spt="32" type="#_x0000_t32" style="position:absolute;left:1399429;top:0;height:0;width:222636;" filled="f" stroked="t" coordsize="21600,21600" o:gfxdata="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GwcKgbFAAAA4wAAAA8AAAAAAAAAAQAgAAAAIgAAAGRycy9kb3ducmV2LnhtbFBLAQIUABQAAAAI&#10;AIdO4kAzLwWeOwAAADkAAAAQAAAAAAAAAAEAIAAAABQBAABkcnMvc2hhcGV4bWwueG1sUEsFBgAA&#10;AAAGAAYAWwEAAL4DAAAAAA==&#10;">
                  <v:fill on="f" focussize="0,0"/>
                  <v:stroke color="#000000 [3213]" joinstyle="round" endarrow="block"/>
                  <v:imagedata o:title=""/>
                  <o:lock v:ext="edit" aspectratio="f"/>
                </v:shape>
                <v:shape id="直接箭头连接符 2" o:spid="_x0000_s1026" o:spt="32" type="#_x0000_t32" style="position:absolute;left:3140765;top:0;height:0;width:222636;" filled="f" stroked="t" coordsize="21600,21600" o:gfxdata="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Kv9&#10;lGjCAAAA4wAAAA8AAAAAAAAAAQAgAAAAIgAAAGRycy9kb3ducmV2LnhtbFBLAQIUABQAAAAIAIdO&#10;4kAzLwWeOwAAADkAAAAQAAAAAAAAAAEAIAAAABEBAABkcnMvc2hhcGV4bWwueG1sUEsFBgAAAAAG&#10;AAYAWwEAALsDAAAAAA==&#10;">
                  <v:fill on="f" focussize="0,0"/>
                  <v:stroke color="#000000 [3213]" joinstyle="round" endarrow="block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3.</w:t>
      </w:r>
      <w:r>
        <w:rPr>
          <w:rFonts w:hint="eastAsia" w:ascii="宋体" w:hAnsi="宋体" w:eastAsia="宋体"/>
          <w:b w:val="0"/>
          <w:bCs w:val="0"/>
          <w:sz w:val="24"/>
          <w:szCs w:val="24"/>
        </w:rPr>
        <w:t>互联网医院   线上问诊   其他    健康管理门诊-互联网   咨询</w:t>
      </w:r>
    </w:p>
    <w:p w14:paraId="01725107">
      <w:pPr>
        <w:spacing w:line="360" w:lineRule="auto"/>
        <w:rPr>
          <w:rFonts w:hint="eastAsia" w:ascii="宋体" w:hAnsi="宋体" w:eastAsia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/>
          <w:b w:val="0"/>
          <w:bCs w:val="0"/>
          <w:sz w:val="24"/>
          <w:szCs w:val="24"/>
        </w:rPr>
        <w:t>线下健康管理门诊</w:t>
      </w:r>
      <w:r>
        <w:rPr>
          <w:rFonts w:hint="eastAsia" w:ascii="宋体" w:hAnsi="宋体"/>
          <w:b w:val="0"/>
          <w:bCs w:val="0"/>
          <w:sz w:val="24"/>
          <w:szCs w:val="24"/>
          <w:lang w:eastAsia="zh-CN"/>
        </w:rPr>
        <w:t>：</w:t>
      </w:r>
      <w:bookmarkStart w:id="0" w:name="_GoBack"/>
      <w:bookmarkEnd w:id="0"/>
    </w:p>
    <w:p w14:paraId="1ADC4E65">
      <w:pPr>
        <w:spacing w:line="360" w:lineRule="auto"/>
        <w:ind w:firstLine="480" w:firstLineChars="200"/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</w:rPr>
      </w:pPr>
      <w:r>
        <w:rPr>
          <w:rFonts w:hint="eastAsia" w:ascii="宋体" w:hAnsi="宋体" w:eastAsia="宋体"/>
          <w:b w:val="0"/>
          <w:bCs w:val="0"/>
          <w:sz w:val="24"/>
          <w:szCs w:val="24"/>
        </w:rPr>
        <w:t>每周一到周五下午2点到4点，常州一院健康管理中心4楼电梯旁。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</w:rPr>
        <w:t xml:space="preserve">                                           </w:t>
      </w:r>
    </w:p>
    <w:p w14:paraId="5F74408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60" w:lineRule="atLeast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报告领取和查询攻略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：</w:t>
      </w:r>
    </w:p>
    <w:p w14:paraId="775E5C2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60" w:lineRule="atLeast"/>
        <w:ind w:firstLine="480" w:firstLineChars="200"/>
        <w:jc w:val="left"/>
        <w:textAlignment w:val="auto"/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关注微信公众号“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常州一院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健康管理中心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”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进行查询。</w:t>
      </w:r>
    </w:p>
    <w:p w14:paraId="71AB82C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60" w:lineRule="atLeast"/>
        <w:jc w:val="left"/>
        <w:textAlignment w:val="auto"/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 xml:space="preserve">    电子报告无法查询可拨打热线电话0519-68870817。</w:t>
      </w:r>
    </w:p>
    <w:p w14:paraId="533E8C44">
      <w:pPr>
        <w:adjustRightInd w:val="0"/>
        <w:snapToGrid w:val="0"/>
        <w:spacing w:line="500" w:lineRule="exact"/>
        <w:ind w:firstLine="480" w:firstLineChars="200"/>
        <w:rPr>
          <w:rFonts w:hint="eastAsia" w:ascii="宋体" w:hAnsi="宋体" w:cs="宋体"/>
          <w:sz w:val="24"/>
          <w:szCs w:val="24"/>
          <w:lang w:val="en-US" w:eastAsia="zh-CN"/>
        </w:rPr>
      </w:pPr>
    </w:p>
    <w:p w14:paraId="70E319D4">
      <w:pPr>
        <w:adjustRightInd w:val="0"/>
        <w:snapToGrid w:val="0"/>
        <w:spacing w:line="500" w:lineRule="exact"/>
        <w:ind w:firstLine="480" w:firstLineChars="200"/>
        <w:rPr>
          <w:rFonts w:hint="eastAsia" w:ascii="宋体" w:hAnsi="宋体" w:cs="宋体"/>
          <w:sz w:val="24"/>
          <w:szCs w:val="24"/>
          <w:lang w:val="en-US" w:eastAsia="zh-CN"/>
        </w:rPr>
      </w:pPr>
    </w:p>
    <w:p w14:paraId="30E0C7D4">
      <w:pPr>
        <w:adjustRightInd w:val="0"/>
        <w:snapToGrid w:val="0"/>
        <w:spacing w:line="500" w:lineRule="exact"/>
        <w:rPr>
          <w:rFonts w:hint="eastAsia" w:cs="宋体"/>
          <w:b/>
          <w:bCs/>
          <w:sz w:val="32"/>
          <w:szCs w:val="32"/>
        </w:rPr>
      </w:pPr>
    </w:p>
    <w:p w14:paraId="11254FCF">
      <w:pPr>
        <w:adjustRightInd w:val="0"/>
        <w:snapToGrid w:val="0"/>
        <w:spacing w:line="520" w:lineRule="atLeast"/>
        <w:jc w:val="center"/>
        <w:rPr>
          <w:rFonts w:cs="宋体"/>
          <w:b/>
          <w:bCs/>
          <w:sz w:val="32"/>
          <w:szCs w:val="32"/>
        </w:rPr>
      </w:pPr>
      <w:r>
        <w:rPr>
          <w:rFonts w:hint="eastAsia" w:cs="宋体"/>
          <w:b/>
          <w:bCs/>
          <w:sz w:val="32"/>
          <w:szCs w:val="32"/>
        </w:rPr>
        <w:t>常州市肿瘤（第四人民）医院健康体检中心</w:t>
      </w:r>
    </w:p>
    <w:p w14:paraId="077CCA96">
      <w:pPr>
        <w:adjustRightInd w:val="0"/>
        <w:snapToGrid w:val="0"/>
        <w:spacing w:line="520" w:lineRule="atLeast"/>
        <w:jc w:val="center"/>
        <w:rPr>
          <w:rFonts w:hint="eastAsia" w:cs="宋体"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</w:t>
      </w:r>
      <w:r>
        <w:rPr>
          <w:rFonts w:hint="eastAsia" w:cs="宋体"/>
          <w:b/>
          <w:bCs/>
          <w:sz w:val="32"/>
          <w:szCs w:val="32"/>
        </w:rPr>
        <w:t>健</w:t>
      </w:r>
      <w:r>
        <w:rPr>
          <w:b/>
          <w:bCs/>
          <w:sz w:val="32"/>
          <w:szCs w:val="32"/>
        </w:rPr>
        <w:t xml:space="preserve">  </w:t>
      </w:r>
      <w:r>
        <w:rPr>
          <w:rFonts w:hint="eastAsia" w:cs="宋体"/>
          <w:b/>
          <w:bCs/>
          <w:sz w:val="32"/>
          <w:szCs w:val="32"/>
        </w:rPr>
        <w:t>康</w:t>
      </w:r>
      <w:r>
        <w:rPr>
          <w:b/>
          <w:bCs/>
          <w:sz w:val="32"/>
          <w:szCs w:val="32"/>
        </w:rPr>
        <w:t xml:space="preserve">  </w:t>
      </w:r>
      <w:r>
        <w:rPr>
          <w:rFonts w:hint="eastAsia" w:cs="宋体"/>
          <w:b/>
          <w:bCs/>
          <w:sz w:val="32"/>
          <w:szCs w:val="32"/>
        </w:rPr>
        <w:t>体</w:t>
      </w:r>
      <w:r>
        <w:rPr>
          <w:b/>
          <w:bCs/>
          <w:sz w:val="32"/>
          <w:szCs w:val="32"/>
        </w:rPr>
        <w:t xml:space="preserve">  </w:t>
      </w:r>
      <w:r>
        <w:rPr>
          <w:rFonts w:hint="eastAsia" w:cs="宋体"/>
          <w:b/>
          <w:bCs/>
          <w:sz w:val="32"/>
          <w:szCs w:val="32"/>
        </w:rPr>
        <w:t>检</w:t>
      </w:r>
      <w:r>
        <w:rPr>
          <w:b/>
          <w:bCs/>
          <w:sz w:val="32"/>
          <w:szCs w:val="32"/>
        </w:rPr>
        <w:t xml:space="preserve">  </w:t>
      </w:r>
      <w:r>
        <w:rPr>
          <w:rFonts w:hint="eastAsia" w:cs="宋体"/>
          <w:b/>
          <w:bCs/>
          <w:sz w:val="32"/>
          <w:szCs w:val="32"/>
        </w:rPr>
        <w:t>须</w:t>
      </w:r>
      <w:r>
        <w:rPr>
          <w:b/>
          <w:bCs/>
          <w:sz w:val="32"/>
          <w:szCs w:val="32"/>
        </w:rPr>
        <w:t xml:space="preserve">  </w:t>
      </w:r>
      <w:r>
        <w:rPr>
          <w:rFonts w:hint="eastAsia" w:cs="宋体"/>
          <w:b/>
          <w:bCs/>
          <w:sz w:val="32"/>
          <w:szCs w:val="32"/>
        </w:rPr>
        <w:t>知</w:t>
      </w:r>
    </w:p>
    <w:p w14:paraId="198DC4EC">
      <w:pPr>
        <w:adjustRightInd w:val="0"/>
        <w:snapToGrid w:val="0"/>
        <w:spacing w:line="520" w:lineRule="atLeast"/>
        <w:jc w:val="center"/>
        <w:rPr>
          <w:rFonts w:hint="eastAsia" w:cs="宋体"/>
          <w:b/>
          <w:bCs/>
          <w:sz w:val="32"/>
          <w:szCs w:val="32"/>
        </w:rPr>
      </w:pPr>
    </w:p>
    <w:p w14:paraId="4FCFA10A">
      <w:pPr>
        <w:adjustRightInd w:val="0"/>
        <w:snapToGrid w:val="0"/>
        <w:spacing w:line="500" w:lineRule="exact"/>
        <w:ind w:firstLine="480" w:firstLineChars="200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为更准确的反映您身体的真实状况，做一次高质量的健康体检，体检前我们向您温馨提示如下：    </w:t>
      </w:r>
    </w:p>
    <w:p w14:paraId="60FBA688">
      <w:pPr>
        <w:adjustRightInd w:val="0"/>
        <w:snapToGrid w:val="0"/>
        <w:spacing w:line="500" w:lineRule="exact"/>
        <w:ind w:firstLine="480" w:firstLineChars="200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1、体检时间为7:20-9:00（化验抽血7:30开始），CT检查时间最好在7:00-9:00，其他时间段门诊病人较多。</w:t>
      </w:r>
    </w:p>
    <w:p w14:paraId="13D319BA">
      <w:pPr>
        <w:adjustRightInd w:val="0"/>
        <w:snapToGrid w:val="0"/>
        <w:spacing w:line="500" w:lineRule="exact"/>
        <w:ind w:firstLine="480" w:firstLineChars="200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2、请戴好口罩，携带身份证到医院参加体检。</w:t>
      </w:r>
    </w:p>
    <w:p w14:paraId="1F39E10D">
      <w:pPr>
        <w:adjustRightInd w:val="0"/>
        <w:snapToGrid w:val="0"/>
        <w:spacing w:line="500" w:lineRule="exact"/>
        <w:ind w:firstLine="480" w:firstLineChars="200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3、准备参加体检，请您从检查前夜晚8点后避免进食或剧烈运动，保持充足睡眠。    </w:t>
      </w:r>
    </w:p>
    <w:p w14:paraId="41CA4EA9">
      <w:pPr>
        <w:adjustRightInd w:val="0"/>
        <w:snapToGrid w:val="0"/>
        <w:spacing w:line="500" w:lineRule="exact"/>
        <w:ind w:firstLine="480" w:firstLineChars="200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4、请您在体检前几天，注意饮食，不要吃过多油腻食物及猪血、鸡血、海带、菠菜等食品;请不要饮酒，不要吃对肝、肾功能有损害的药物。   </w:t>
      </w:r>
    </w:p>
    <w:p w14:paraId="16A6C1AD">
      <w:pPr>
        <w:adjustRightInd w:val="0"/>
        <w:snapToGrid w:val="0"/>
        <w:spacing w:line="500" w:lineRule="exact"/>
        <w:ind w:firstLine="480" w:firstLineChars="200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5、需做前列腺或妇科B超检查，请憋尿和保持膀胱充盈。    </w:t>
      </w:r>
    </w:p>
    <w:p w14:paraId="125C7798">
      <w:pPr>
        <w:adjustRightInd w:val="0"/>
        <w:snapToGrid w:val="0"/>
        <w:spacing w:line="500" w:lineRule="exact"/>
        <w:ind w:firstLine="480" w:firstLineChars="200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6、如果您正在妊娠，请不要参加X光及妇科检查。    </w:t>
      </w:r>
    </w:p>
    <w:p w14:paraId="27719334">
      <w:pPr>
        <w:adjustRightInd w:val="0"/>
        <w:snapToGrid w:val="0"/>
        <w:spacing w:line="500" w:lineRule="exact"/>
        <w:ind w:firstLine="480" w:firstLineChars="200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7、做X光检查时，宜穿棉布内衣，勿穿带有金属配件衣 服、文胸；检查时请摘除项链、手机等金属物品。   </w:t>
      </w:r>
    </w:p>
    <w:p w14:paraId="1BD7AE18">
      <w:pPr>
        <w:adjustRightInd w:val="0"/>
        <w:snapToGrid w:val="0"/>
        <w:spacing w:line="500" w:lineRule="exact"/>
        <w:ind w:firstLine="480" w:firstLineChars="200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8、女士月经期间，不宜作妇科检查及尿检.    </w:t>
      </w:r>
    </w:p>
    <w:p w14:paraId="2DF14582">
      <w:pPr>
        <w:adjustRightInd w:val="0"/>
        <w:snapToGrid w:val="0"/>
        <w:spacing w:line="500" w:lineRule="exact"/>
        <w:ind w:firstLine="480" w:firstLineChars="200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9、做妇科检查前应排空膀胱。妇科及乳腺检查最好选择月经干净后一周。    </w:t>
      </w:r>
    </w:p>
    <w:p w14:paraId="328B63D9">
      <w:pPr>
        <w:adjustRightInd w:val="0"/>
        <w:snapToGrid w:val="0"/>
        <w:spacing w:line="500" w:lineRule="exact"/>
        <w:ind w:firstLine="480" w:firstLineChars="200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10、高血压者请空腹服药后体检，糖尿病患者请完成空腹体检项目后服药。    </w:t>
      </w:r>
    </w:p>
    <w:p w14:paraId="60B8006B">
      <w:pPr>
        <w:adjustRightInd w:val="0"/>
        <w:snapToGrid w:val="0"/>
        <w:spacing w:line="500" w:lineRule="exact"/>
        <w:ind w:firstLine="480" w:firstLineChars="200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11、体检过程中请不要擅自更改体检项目，也不要遗漏您的任何一项检查，如需要增加体检项目应主动与工作人员联系。   </w:t>
      </w:r>
    </w:p>
    <w:p w14:paraId="1E884B02">
      <w:pPr>
        <w:adjustRightInd w:val="0"/>
        <w:snapToGrid w:val="0"/>
        <w:spacing w:line="500" w:lineRule="exact"/>
        <w:ind w:firstLine="480" w:firstLineChars="200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12、请您积极配合医生的各项检查，体检过程中如有任何不适或问题， 请及时与体检医生或导检护士联系，我们会及时提供帮助。              </w:t>
      </w:r>
    </w:p>
    <w:p w14:paraId="02B58CDB">
      <w:pPr>
        <w:adjustRightInd w:val="0"/>
        <w:snapToGrid w:val="0"/>
        <w:spacing w:line="500" w:lineRule="exact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               </w:t>
      </w:r>
    </w:p>
    <w:p w14:paraId="5504CDEE">
      <w:pPr>
        <w:adjustRightInd w:val="0"/>
        <w:snapToGrid w:val="0"/>
        <w:spacing w:line="500" w:lineRule="exact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体检地址：常州市新北区红河路68号            </w:t>
      </w:r>
    </w:p>
    <w:p w14:paraId="592331D5">
      <w:pPr>
        <w:adjustRightInd w:val="0"/>
        <w:snapToGrid w:val="0"/>
        <w:spacing w:line="500" w:lineRule="exact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健康咨询热线： 69807312  </w:t>
      </w:r>
    </w:p>
    <w:p w14:paraId="673B2300">
      <w:pPr>
        <w:adjustRightInd w:val="0"/>
        <w:snapToGrid w:val="0"/>
        <w:spacing w:line="500" w:lineRule="exact"/>
        <w:rPr>
          <w:rFonts w:hint="eastAsia" w:ascii="宋体" w:hAnsi="宋体" w:cs="宋体"/>
          <w:sz w:val="24"/>
          <w:szCs w:val="24"/>
          <w:lang w:val="en-US" w:eastAsia="zh-CN"/>
        </w:rPr>
      </w:pPr>
    </w:p>
    <w:p w14:paraId="16A21C6C">
      <w:pPr>
        <w:adjustRightInd w:val="0"/>
        <w:snapToGrid w:val="0"/>
        <w:spacing w:line="500" w:lineRule="exact"/>
        <w:rPr>
          <w:rFonts w:hint="eastAsia" w:ascii="宋体" w:hAnsi="宋体" w:cs="宋体"/>
          <w:sz w:val="24"/>
          <w:szCs w:val="24"/>
          <w:lang w:val="en-US" w:eastAsia="zh-CN"/>
        </w:rPr>
      </w:pPr>
    </w:p>
    <w:p w14:paraId="7BAF3C60">
      <w:pPr>
        <w:spacing w:before="156" w:beforeLines="50" w:after="156" w:afterLines="50"/>
        <w:ind w:firstLine="1446" w:firstLineChars="400"/>
        <w:rPr>
          <w:rFonts w:cs="Arial Unicode MS" w:asciiTheme="majorEastAsia" w:hAnsiTheme="majorEastAsia" w:eastAsiaTheme="majorEastAsia"/>
          <w:b/>
          <w:sz w:val="36"/>
          <w:szCs w:val="36"/>
        </w:rPr>
      </w:pPr>
      <w:r>
        <w:rPr>
          <w:rFonts w:hint="eastAsia" w:cs="Arial Unicode MS" w:asciiTheme="majorEastAsia" w:hAnsiTheme="majorEastAsia" w:eastAsiaTheme="majorEastAsia"/>
          <w:b/>
          <w:sz w:val="36"/>
          <w:szCs w:val="36"/>
          <w:lang w:val="en-US" w:eastAsia="zh-CN"/>
        </w:rPr>
        <w:t>美年大健康</w:t>
      </w:r>
      <w:r>
        <w:rPr>
          <w:rFonts w:hint="eastAsia" w:cs="Arial Unicode MS" w:asciiTheme="majorEastAsia" w:hAnsiTheme="majorEastAsia" w:eastAsiaTheme="majorEastAsia"/>
          <w:b/>
          <w:sz w:val="36"/>
          <w:szCs w:val="36"/>
        </w:rPr>
        <w:t>体检</w:t>
      </w:r>
      <w:r>
        <w:rPr>
          <w:rFonts w:hint="eastAsia" w:cs="Arial Unicode MS" w:asciiTheme="majorEastAsia" w:hAnsiTheme="majorEastAsia" w:eastAsiaTheme="majorEastAsia"/>
          <w:b/>
          <w:sz w:val="36"/>
          <w:szCs w:val="36"/>
          <w:lang w:val="en-US" w:eastAsia="zh-CN"/>
        </w:rPr>
        <w:t>注意事项及</w:t>
      </w:r>
      <w:r>
        <w:rPr>
          <w:rFonts w:hint="eastAsia" w:cs="Arial Unicode MS" w:asciiTheme="majorEastAsia" w:hAnsiTheme="majorEastAsia" w:eastAsiaTheme="majorEastAsia"/>
          <w:b/>
          <w:sz w:val="36"/>
          <w:szCs w:val="36"/>
        </w:rPr>
        <w:t>温馨提示</w:t>
      </w:r>
    </w:p>
    <w:p w14:paraId="60E18FF2">
      <w:pPr>
        <w:adjustRightInd w:val="0"/>
        <w:snapToGrid w:val="0"/>
        <w:spacing w:line="500" w:lineRule="exact"/>
        <w:ind w:firstLine="480" w:firstLineChars="200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为保证体检结果的客观准确，体检注意事项如下：</w:t>
      </w:r>
    </w:p>
    <w:p w14:paraId="6118C6A3">
      <w:pPr>
        <w:adjustRightInd w:val="0"/>
        <w:snapToGrid w:val="0"/>
        <w:spacing w:line="500" w:lineRule="exact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体检前</w:t>
      </w:r>
      <w:r>
        <w:rPr>
          <w:rFonts w:hint="eastAsia" w:ascii="宋体" w:hAnsi="宋体" w:cs="宋体"/>
          <w:sz w:val="24"/>
          <w:szCs w:val="24"/>
          <w:lang w:val="en-US" w:eastAsia="zh-CN"/>
        </w:rPr>
        <w:t>：</w:t>
      </w:r>
    </w:p>
    <w:p w14:paraId="59A03E37">
      <w:pPr>
        <w:adjustRightInd w:val="0"/>
        <w:snapToGrid w:val="0"/>
        <w:spacing w:line="500" w:lineRule="exact"/>
        <w:ind w:firstLine="480" w:firstLineChars="200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1.体检前三天清淡饮食，不饮酒，不吃对肝、肾功能有损的药物。</w:t>
      </w:r>
    </w:p>
    <w:p w14:paraId="4D3AE724">
      <w:pPr>
        <w:adjustRightInd w:val="0"/>
        <w:snapToGrid w:val="0"/>
        <w:spacing w:line="500" w:lineRule="exact"/>
        <w:ind w:firstLine="480" w:firstLineChars="200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2.体检前一天晚20时后避免进食，避免剧烈运动，保持充足睡眠。</w:t>
      </w:r>
    </w:p>
    <w:p w14:paraId="6060D81D">
      <w:pPr>
        <w:adjustRightInd w:val="0"/>
        <w:snapToGrid w:val="0"/>
        <w:spacing w:line="500" w:lineRule="exact"/>
        <w:rPr>
          <w:rFonts w:hint="default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体检当日</w:t>
      </w:r>
      <w:r>
        <w:rPr>
          <w:rFonts w:hint="eastAsia" w:ascii="宋体" w:hAnsi="宋体" w:cs="宋体"/>
          <w:sz w:val="24"/>
          <w:szCs w:val="24"/>
          <w:lang w:val="en-US" w:eastAsia="zh-CN"/>
        </w:rPr>
        <w:t>：</w:t>
      </w:r>
    </w:p>
    <w:p w14:paraId="13D80119">
      <w:pPr>
        <w:adjustRightInd w:val="0"/>
        <w:snapToGrid w:val="0"/>
        <w:spacing w:line="500" w:lineRule="exact"/>
        <w:ind w:firstLine="480" w:firstLineChars="200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1.请早上7点30---10点30凭身份证至服务台登记，领取体检表格</w:t>
      </w:r>
    </w:p>
    <w:p w14:paraId="669CC3BA">
      <w:pPr>
        <w:adjustRightInd w:val="0"/>
        <w:snapToGrid w:val="0"/>
        <w:spacing w:line="500" w:lineRule="exact"/>
        <w:ind w:firstLine="480" w:firstLineChars="200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2.体检当日早晨禁食、水（常服药者可照常服药）。</w:t>
      </w:r>
    </w:p>
    <w:p w14:paraId="4976A3C9">
      <w:pPr>
        <w:adjustRightInd w:val="0"/>
        <w:snapToGrid w:val="0"/>
        <w:spacing w:line="500" w:lineRule="exact"/>
        <w:ind w:firstLine="480" w:firstLineChars="200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3.请尽量避免穿带金属、亮片、金属扣的上衣（内衣）。 </w:t>
      </w:r>
    </w:p>
    <w:p w14:paraId="3338BC1D">
      <w:pPr>
        <w:adjustRightInd w:val="0"/>
        <w:snapToGrid w:val="0"/>
        <w:spacing w:line="500" w:lineRule="exact"/>
        <w:ind w:firstLine="480" w:firstLineChars="200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4.如有眼底检查项目，请佩戴隐性眼镜者提前二天更换成框架眼镜。</w:t>
      </w:r>
    </w:p>
    <w:p w14:paraId="552ABB30">
      <w:pPr>
        <w:adjustRightInd w:val="0"/>
        <w:snapToGrid w:val="0"/>
        <w:spacing w:line="500" w:lineRule="exact"/>
        <w:ind w:firstLine="480" w:firstLineChars="200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5.女性在月经期内请不要留取尿液标本及妇科检查，请在月经期后再作检查。 </w:t>
      </w:r>
    </w:p>
    <w:p w14:paraId="134C9E2C">
      <w:pPr>
        <w:adjustRightInd w:val="0"/>
        <w:snapToGrid w:val="0"/>
        <w:spacing w:line="500" w:lineRule="exact"/>
        <w:ind w:firstLine="480" w:firstLineChars="200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6.女性妊娠期间体检不能做 X 线检查。</w:t>
      </w:r>
    </w:p>
    <w:p w14:paraId="5865D407">
      <w:pPr>
        <w:adjustRightInd w:val="0"/>
        <w:snapToGrid w:val="0"/>
        <w:spacing w:line="500" w:lineRule="exact"/>
        <w:ind w:firstLine="480" w:firstLineChars="200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7. 抽血后立即压迫针孔三分钟，防止出血，勿揉局部。 </w:t>
      </w:r>
    </w:p>
    <w:p w14:paraId="660401A9">
      <w:pPr>
        <w:adjustRightInd w:val="0"/>
        <w:snapToGrid w:val="0"/>
        <w:spacing w:line="500" w:lineRule="exact"/>
        <w:ind w:firstLine="480" w:firstLineChars="200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8. 已婚女士在妇科检查前请先排清小便。</w:t>
      </w:r>
    </w:p>
    <w:p w14:paraId="72C7DCC2">
      <w:pPr>
        <w:adjustRightInd w:val="0"/>
        <w:snapToGrid w:val="0"/>
        <w:spacing w:line="500" w:lineRule="exact"/>
        <w:ind w:firstLine="480" w:firstLineChars="200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9. 未婚女性在做妇科 B 超项目时，请保持膀胱充盈（憋尿）。 </w:t>
      </w:r>
    </w:p>
    <w:p w14:paraId="7FD6AE25">
      <w:pPr>
        <w:adjustRightInd w:val="0"/>
        <w:snapToGrid w:val="0"/>
        <w:spacing w:line="500" w:lineRule="exact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温馨提示</w:t>
      </w:r>
      <w:r>
        <w:rPr>
          <w:rFonts w:hint="eastAsia" w:ascii="宋体" w:hAnsi="宋体" w:cs="宋体"/>
          <w:sz w:val="24"/>
          <w:szCs w:val="24"/>
          <w:lang w:val="en-US" w:eastAsia="zh-CN"/>
        </w:rPr>
        <w:t>：</w:t>
      </w:r>
    </w:p>
    <w:p w14:paraId="0630D09D">
      <w:pPr>
        <w:adjustRightInd w:val="0"/>
        <w:snapToGrid w:val="0"/>
        <w:spacing w:line="500" w:lineRule="exact"/>
        <w:ind w:firstLine="480" w:firstLineChars="200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1.支付宝、微信搜索“美年大健康”小程序或登录美年官网，输入个人信息进行短信验证或账号密码（账号密码体检结束后由前台发放或电子短信通知），即可查看电子报告。</w:t>
      </w:r>
    </w:p>
    <w:p w14:paraId="1A91D445">
      <w:pPr>
        <w:adjustRightInd w:val="0"/>
        <w:snapToGrid w:val="0"/>
        <w:spacing w:line="500" w:lineRule="exact"/>
        <w:ind w:firstLine="480" w:firstLineChars="200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2.体检中心有储物柜可存放随身物品（贵重物品请自行保管），如有需要，请和服务台护士联系。</w:t>
      </w:r>
    </w:p>
    <w:p w14:paraId="74345894">
      <w:pPr>
        <w:adjustRightInd w:val="0"/>
        <w:snapToGrid w:val="0"/>
        <w:spacing w:line="500" w:lineRule="exact"/>
        <w:ind w:firstLine="480" w:firstLineChars="200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3.体检中心大楼后面提供停车，体检结束在前台提交体检流程表可免费领取停车票。</w:t>
      </w:r>
    </w:p>
    <w:p w14:paraId="67265DB0">
      <w:pPr>
        <w:adjustRightInd w:val="0"/>
        <w:snapToGrid w:val="0"/>
        <w:spacing w:line="500" w:lineRule="exact"/>
        <w:rPr>
          <w:rFonts w:hint="eastAsia" w:ascii="宋体" w:hAnsi="宋体" w:cs="宋体"/>
          <w:sz w:val="24"/>
          <w:szCs w:val="24"/>
          <w:lang w:val="en-US" w:eastAsia="zh-CN"/>
        </w:rPr>
      </w:pPr>
    </w:p>
    <w:p w14:paraId="08282B67">
      <w:pPr>
        <w:adjustRightInd w:val="0"/>
        <w:snapToGrid w:val="0"/>
        <w:spacing w:line="500" w:lineRule="exact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体检地址</w:t>
      </w:r>
      <w:r>
        <w:rPr>
          <w:rFonts w:hint="eastAsia" w:ascii="宋体" w:hAnsi="宋体" w:cs="宋体"/>
          <w:sz w:val="24"/>
          <w:szCs w:val="24"/>
          <w:lang w:val="en-US" w:eastAsia="zh-CN"/>
        </w:rPr>
        <w:t>：常州市钟楼区怀德中路 82 号澜天大厦 1-4 层</w:t>
      </w:r>
    </w:p>
    <w:p w14:paraId="1953B0D0">
      <w:pPr>
        <w:adjustRightInd w:val="0"/>
        <w:snapToGrid w:val="0"/>
        <w:spacing w:line="500" w:lineRule="exact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客服电话： 0519-68200172 ；报告解读电话：0519-69656402</w:t>
      </w:r>
    </w:p>
    <w:p w14:paraId="21C0E7C3">
      <w:pPr>
        <w:adjustRightInd w:val="0"/>
        <w:snapToGrid w:val="0"/>
        <w:spacing w:line="500" w:lineRule="exact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交通信息： 怀德桥西站：52 路 39 路等；会馆浜站：BRT：B2 B22 B21 ；</w:t>
      </w:r>
    </w:p>
    <w:p w14:paraId="094E08E9">
      <w:pPr>
        <w:adjustRightInd w:val="0"/>
        <w:snapToGrid w:val="0"/>
        <w:spacing w:line="500" w:lineRule="exact"/>
        <w:ind w:firstLine="1200" w:firstLineChars="500"/>
        <w:rPr>
          <w:rFonts w:hint="default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怀德桥站：Y1 B1 等 </w:t>
      </w:r>
    </w:p>
    <w:sectPr>
      <w:pgSz w:w="11906" w:h="16838"/>
      <w:pgMar w:top="1077" w:right="1797" w:bottom="1077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oNotHyphenateCaps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MxNzNkMWU1NDFkNTgwYTQyMWE0Mzc0ZGZmZWY0OWUifQ=="/>
  </w:docVars>
  <w:rsids>
    <w:rsidRoot w:val="00172A27"/>
    <w:rsid w:val="000424A7"/>
    <w:rsid w:val="0004329C"/>
    <w:rsid w:val="000C1AB4"/>
    <w:rsid w:val="00145AEE"/>
    <w:rsid w:val="00172A27"/>
    <w:rsid w:val="00255BF0"/>
    <w:rsid w:val="00300D6D"/>
    <w:rsid w:val="00382C8C"/>
    <w:rsid w:val="004651A3"/>
    <w:rsid w:val="004963D4"/>
    <w:rsid w:val="004B187F"/>
    <w:rsid w:val="005A3553"/>
    <w:rsid w:val="005A7B98"/>
    <w:rsid w:val="005B3877"/>
    <w:rsid w:val="00656E1B"/>
    <w:rsid w:val="006C7D59"/>
    <w:rsid w:val="00733536"/>
    <w:rsid w:val="00745970"/>
    <w:rsid w:val="00757977"/>
    <w:rsid w:val="007B144B"/>
    <w:rsid w:val="007F2FBA"/>
    <w:rsid w:val="00835905"/>
    <w:rsid w:val="008A4AF7"/>
    <w:rsid w:val="008C1EA2"/>
    <w:rsid w:val="008E0877"/>
    <w:rsid w:val="008E6270"/>
    <w:rsid w:val="009531E4"/>
    <w:rsid w:val="009564F8"/>
    <w:rsid w:val="009603FC"/>
    <w:rsid w:val="009733D6"/>
    <w:rsid w:val="009C2698"/>
    <w:rsid w:val="009D7DBA"/>
    <w:rsid w:val="00A160DA"/>
    <w:rsid w:val="00A62511"/>
    <w:rsid w:val="00B47849"/>
    <w:rsid w:val="00B60E15"/>
    <w:rsid w:val="00B65DEB"/>
    <w:rsid w:val="00B82DB8"/>
    <w:rsid w:val="00CE3B99"/>
    <w:rsid w:val="00D10899"/>
    <w:rsid w:val="00D41506"/>
    <w:rsid w:val="00D42CE3"/>
    <w:rsid w:val="00D45FD9"/>
    <w:rsid w:val="00D97CA8"/>
    <w:rsid w:val="00E3596A"/>
    <w:rsid w:val="00E96A73"/>
    <w:rsid w:val="00F33B49"/>
    <w:rsid w:val="00F714FD"/>
    <w:rsid w:val="00F9683A"/>
    <w:rsid w:val="04476EDF"/>
    <w:rsid w:val="04502799"/>
    <w:rsid w:val="054E09BE"/>
    <w:rsid w:val="05D666A3"/>
    <w:rsid w:val="0665487E"/>
    <w:rsid w:val="06BF0C83"/>
    <w:rsid w:val="089F4C95"/>
    <w:rsid w:val="08DC4C5E"/>
    <w:rsid w:val="09D65636"/>
    <w:rsid w:val="0C6C150C"/>
    <w:rsid w:val="0D856AA2"/>
    <w:rsid w:val="0D98711D"/>
    <w:rsid w:val="11B069D0"/>
    <w:rsid w:val="14072DAB"/>
    <w:rsid w:val="14971F39"/>
    <w:rsid w:val="15AD6FA9"/>
    <w:rsid w:val="15E82E2A"/>
    <w:rsid w:val="15EB63DE"/>
    <w:rsid w:val="170308A5"/>
    <w:rsid w:val="172C634B"/>
    <w:rsid w:val="23DB192C"/>
    <w:rsid w:val="24514725"/>
    <w:rsid w:val="26012085"/>
    <w:rsid w:val="27651E6B"/>
    <w:rsid w:val="28A32C4B"/>
    <w:rsid w:val="2A226172"/>
    <w:rsid w:val="2B5807A2"/>
    <w:rsid w:val="2C534988"/>
    <w:rsid w:val="2C9864D8"/>
    <w:rsid w:val="2E975000"/>
    <w:rsid w:val="2F655351"/>
    <w:rsid w:val="309C4B4F"/>
    <w:rsid w:val="338A5133"/>
    <w:rsid w:val="34446043"/>
    <w:rsid w:val="350B4052"/>
    <w:rsid w:val="35252DC5"/>
    <w:rsid w:val="3546508A"/>
    <w:rsid w:val="37FB658F"/>
    <w:rsid w:val="3A683CF4"/>
    <w:rsid w:val="3BE455FD"/>
    <w:rsid w:val="3C06710C"/>
    <w:rsid w:val="3CBB4FDD"/>
    <w:rsid w:val="41615457"/>
    <w:rsid w:val="425E3465"/>
    <w:rsid w:val="46AE0CE1"/>
    <w:rsid w:val="46ED1809"/>
    <w:rsid w:val="471054F8"/>
    <w:rsid w:val="48482A6F"/>
    <w:rsid w:val="493E74D3"/>
    <w:rsid w:val="49492F43"/>
    <w:rsid w:val="4C524CCC"/>
    <w:rsid w:val="4DD252B5"/>
    <w:rsid w:val="4F7B372A"/>
    <w:rsid w:val="50656ABD"/>
    <w:rsid w:val="53114AD1"/>
    <w:rsid w:val="53F96898"/>
    <w:rsid w:val="56A25A40"/>
    <w:rsid w:val="56F05FD9"/>
    <w:rsid w:val="5A0A612B"/>
    <w:rsid w:val="5A47702B"/>
    <w:rsid w:val="5A5338D9"/>
    <w:rsid w:val="5B5B2FDD"/>
    <w:rsid w:val="5BB26A25"/>
    <w:rsid w:val="5BE07EFB"/>
    <w:rsid w:val="5E974759"/>
    <w:rsid w:val="5EF37781"/>
    <w:rsid w:val="60601B3E"/>
    <w:rsid w:val="61CA2A1B"/>
    <w:rsid w:val="64076990"/>
    <w:rsid w:val="65CE6852"/>
    <w:rsid w:val="6B52582F"/>
    <w:rsid w:val="6B5F68F3"/>
    <w:rsid w:val="6EB83BFB"/>
    <w:rsid w:val="6F5C152B"/>
    <w:rsid w:val="70C8513A"/>
    <w:rsid w:val="751002ED"/>
    <w:rsid w:val="75D31177"/>
    <w:rsid w:val="76A0527F"/>
    <w:rsid w:val="78DE6954"/>
    <w:rsid w:val="7A020420"/>
    <w:rsid w:val="7CB629B8"/>
    <w:rsid w:val="7DEE3196"/>
    <w:rsid w:val="7FB421BD"/>
    <w:rsid w:val="7FDB3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59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autoRedefine/>
    <w:qFormat/>
    <w:uiPriority w:val="0"/>
    <w:pPr>
      <w:spacing w:line="180" w:lineRule="auto"/>
      <w:ind w:firstLine="650" w:firstLineChars="200"/>
    </w:pPr>
    <w:rPr>
      <w:rFonts w:eastAsia="楷体_GB2312"/>
      <w:b/>
      <w:spacing w:val="22"/>
      <w:kern w:val="0"/>
      <w:sz w:val="28"/>
    </w:rPr>
  </w:style>
  <w:style w:type="paragraph" w:styleId="3">
    <w:name w:val="Balloon Text"/>
    <w:basedOn w:val="1"/>
    <w:link w:val="10"/>
    <w:autoRedefine/>
    <w:semiHidden/>
    <w:qFormat/>
    <w:uiPriority w:val="99"/>
    <w:rPr>
      <w:sz w:val="18"/>
      <w:szCs w:val="18"/>
    </w:rPr>
  </w:style>
  <w:style w:type="paragraph" w:styleId="4">
    <w:name w:val="footer"/>
    <w:basedOn w:val="1"/>
    <w:link w:val="13"/>
    <w:autoRedefine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autoRedefine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autoRedefine/>
    <w:qFormat/>
    <w:locked/>
    <w:uiPriority w:val="59"/>
    <w:pPr>
      <w:widowControl w:val="0"/>
      <w:jc w:val="both"/>
    </w:pPr>
    <w:rPr>
      <w:rFonts w:asciiTheme="minorHAnsi" w:hAnsiTheme="minorHAnsi" w:eastAsiaTheme="minorEastAsia"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autoRedefine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批注框文本 字符"/>
    <w:basedOn w:val="8"/>
    <w:link w:val="3"/>
    <w:autoRedefine/>
    <w:semiHidden/>
    <w:qFormat/>
    <w:locked/>
    <w:uiPriority w:val="99"/>
    <w:rPr>
      <w:sz w:val="18"/>
      <w:szCs w:val="18"/>
    </w:rPr>
  </w:style>
  <w:style w:type="character" w:customStyle="1" w:styleId="11">
    <w:name w:val="15"/>
    <w:basedOn w:val="8"/>
    <w:autoRedefine/>
    <w:qFormat/>
    <w:uiPriority w:val="99"/>
    <w:rPr>
      <w:rFonts w:ascii="Calibri" w:hAnsi="Calibri" w:cs="Calibri"/>
    </w:rPr>
  </w:style>
  <w:style w:type="character" w:customStyle="1" w:styleId="12">
    <w:name w:val="页眉 字符"/>
    <w:basedOn w:val="8"/>
    <w:link w:val="5"/>
    <w:autoRedefine/>
    <w:semiHidden/>
    <w:qFormat/>
    <w:locked/>
    <w:uiPriority w:val="99"/>
    <w:rPr>
      <w:sz w:val="18"/>
      <w:szCs w:val="18"/>
    </w:rPr>
  </w:style>
  <w:style w:type="character" w:customStyle="1" w:styleId="13">
    <w:name w:val="页脚 字符"/>
    <w:basedOn w:val="8"/>
    <w:link w:val="4"/>
    <w:autoRedefine/>
    <w:semiHidden/>
    <w:qFormat/>
    <w:locked/>
    <w:uiPriority w:val="99"/>
    <w:rPr>
      <w:sz w:val="18"/>
      <w:szCs w:val="18"/>
    </w:rPr>
  </w:style>
  <w:style w:type="paragraph" w:styleId="14">
    <w:name w:val="List Paragraph"/>
    <w:basedOn w:val="1"/>
    <w:autoRedefine/>
    <w:unhideWhenUsed/>
    <w:qFormat/>
    <w:uiPriority w:val="99"/>
    <w:pPr>
      <w:ind w:firstLine="420" w:firstLineChars="200"/>
    </w:pPr>
  </w:style>
  <w:style w:type="character" w:customStyle="1" w:styleId="15">
    <w:name w:val="font41"/>
    <w:basedOn w:val="8"/>
    <w:autoRedefine/>
    <w:qFormat/>
    <w:uiPriority w:val="0"/>
    <w:rPr>
      <w:rFonts w:hint="eastAsia" w:ascii="楷体" w:hAnsi="楷体" w:eastAsia="楷体" w:cs="楷体"/>
      <w:color w:val="000000"/>
      <w:sz w:val="28"/>
      <w:szCs w:val="28"/>
      <w:u w:val="none"/>
    </w:rPr>
  </w:style>
  <w:style w:type="character" w:customStyle="1" w:styleId="16">
    <w:name w:val="font01"/>
    <w:basedOn w:val="8"/>
    <w:autoRedefine/>
    <w:qFormat/>
    <w:uiPriority w:val="0"/>
    <w:rPr>
      <w:rFonts w:hint="eastAsia" w:ascii="楷体" w:hAnsi="楷体" w:eastAsia="楷体" w:cs="楷体"/>
      <w:color w:val="000000"/>
      <w:sz w:val="28"/>
      <w:szCs w:val="28"/>
      <w:u w:val="none"/>
      <w:vertAlign w:val="superscript"/>
    </w:rPr>
  </w:style>
  <w:style w:type="character" w:customStyle="1" w:styleId="17">
    <w:name w:val="font51"/>
    <w:basedOn w:val="8"/>
    <w:autoRedefine/>
    <w:qFormat/>
    <w:uiPriority w:val="0"/>
    <w:rPr>
      <w:rFonts w:hint="eastAsia" w:ascii="楷体" w:hAnsi="楷体" w:eastAsia="楷体" w:cs="楷体"/>
      <w:color w:val="000000"/>
      <w:sz w:val="28"/>
      <w:szCs w:val="28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MC SYSTEM</Company>
  <Pages>4</Pages>
  <Words>1672</Words>
  <Characters>1809</Characters>
  <Lines>15</Lines>
  <Paragraphs>4</Paragraphs>
  <TotalTime>4</TotalTime>
  <ScaleCrop>false</ScaleCrop>
  <LinksUpToDate>false</LinksUpToDate>
  <CharactersWithSpaces>1978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2022-05-27T07:17:00Z</dcterms:created>
  <dc:creator>Administrator</dc:creator>
  <cp:lastModifiedBy>Dell</cp:lastModifiedBy>
  <dcterms:modified xsi:type="dcterms:W3CDTF">2024-09-27T06:40:46Z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D6146DEAB35F453984924176BC84A1E7</vt:lpwstr>
  </property>
</Properties>
</file>